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48" w:rsidRDefault="007F7A48" w:rsidP="007F7A48">
      <w:pPr>
        <w:shd w:val="clear" w:color="auto" w:fill="FFFFFF"/>
        <w:spacing w:after="0" w:line="264" w:lineRule="atLeast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75533D">
        <w:rPr>
          <w:rFonts w:ascii="Verdana" w:eastAsia="Times New Roman" w:hAnsi="Verdana" w:cs="Times New Roman"/>
          <w:b/>
          <w:color w:val="000000"/>
          <w:sz w:val="20"/>
          <w:szCs w:val="20"/>
        </w:rPr>
        <w:t>Celebrating women entrepreneurs</w:t>
      </w:r>
    </w:p>
    <w:p w:rsidR="007F7A48" w:rsidRPr="0075533D" w:rsidRDefault="007F7A48" w:rsidP="007F7A4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Mar 15 2015 : The Times of India (Delhi)</w:t>
      </w:r>
    </w:p>
    <w:p w:rsidR="007F7A48" w:rsidRPr="0075533D" w:rsidRDefault="007F7A48" w:rsidP="007F7A48">
      <w:pPr>
        <w:shd w:val="clear" w:color="auto" w:fill="FFFFFF"/>
        <w:spacing w:after="0" w:line="432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It was all about success stories when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Vandy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Mehra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, director, Study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ByJanak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, organized an evening dedicated to women achievers in the city. Nine panelists from different walks of life shared their experiences though various interaction sessions, including a fun question-and-answer round with the achievers.</w:t>
      </w:r>
    </w:p>
    <w:p w:rsidR="007F7A48" w:rsidRPr="0075533D" w:rsidRDefault="007F7A48" w:rsidP="007F7A48">
      <w:pPr>
        <w:shd w:val="clear" w:color="auto" w:fill="FFFFFF"/>
        <w:spacing w:before="100" w:beforeAutospacing="1" w:after="100" w:afterAutospacing="1" w:line="432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Mili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Bhandari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from The Hiatus was the venue partner for the evening, while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RatnaVerma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provided delicious cakes for the ladies.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ShabnamSinghal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,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ShaziaIlmi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, Bubbles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Sabharwal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, Angel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Mehra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and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Preeti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>Ghai</w:t>
      </w:r>
      <w:proofErr w:type="spellEnd"/>
      <w:r w:rsidRPr="0075533D">
        <w:rPr>
          <w:rFonts w:ascii="Verdana" w:eastAsia="Times New Roman" w:hAnsi="Verdana" w:cs="Times New Roman"/>
          <w:color w:val="000000"/>
          <w:sz w:val="20"/>
          <w:szCs w:val="20"/>
        </w:rPr>
        <w:t xml:space="preserve"> were some of the others who were in attendance.</w:t>
      </w:r>
    </w:p>
    <w:p w:rsidR="007F7A48" w:rsidRPr="0075533D" w:rsidRDefault="007F7A48" w:rsidP="007F7A48">
      <w:pPr>
        <w:shd w:val="clear" w:color="auto" w:fill="FFFFFF"/>
        <w:spacing w:after="0" w:line="432" w:lineRule="atLeast"/>
        <w:ind w:firstLine="432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75533D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>
            <wp:extent cx="4093845" cy="3837940"/>
            <wp:effectExtent l="0" t="0" r="1905" b="0"/>
            <wp:docPr id="2" name="Picture 3" descr="http://epaperbeta.timesofindia.com/NasData/PUBLICATIONS/THETIMESOFINDIA/DELHI/2015/03/15/Photographs/105/15_03_2015_105_008_0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timg" descr="http://epaperbeta.timesofindia.com/NasData/PUBLICATIONS/THETIMESOFINDIA/DELHI/2015/03/15/Photographs/105/15_03_2015_105_008_00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A48" w:rsidRPr="0075533D" w:rsidRDefault="007F7A48" w:rsidP="007F7A48">
      <w:pPr>
        <w:rPr>
          <w:rFonts w:ascii="Verdana" w:hAnsi="Verdana"/>
          <w:sz w:val="20"/>
          <w:szCs w:val="20"/>
        </w:rPr>
      </w:pPr>
      <w:hyperlink r:id="rId6" w:history="1">
        <w:r w:rsidRPr="0075533D">
          <w:rPr>
            <w:rStyle w:val="Hyperlink"/>
            <w:rFonts w:ascii="Verdana" w:hAnsi="Verdana"/>
            <w:sz w:val="20"/>
            <w:szCs w:val="20"/>
          </w:rPr>
          <w:t>http://epaperbeta.timesofindia.com//Article.aspx?eid=31808&amp;articlexml=Celebrating-women-entrepreneurs-15032015105008</w:t>
        </w:r>
      </w:hyperlink>
    </w:p>
    <w:p w:rsidR="007F7A48" w:rsidRDefault="007F7A48"/>
    <w:p w:rsidR="007F7A48" w:rsidRDefault="007F7A48"/>
    <w:p w:rsidR="007F7A48" w:rsidRDefault="007F7A48"/>
    <w:p w:rsidR="007F7A48" w:rsidRDefault="007F7A48"/>
    <w:p w:rsidR="003D72B1" w:rsidRDefault="00DA60B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5397707"/>
            <wp:effectExtent l="19050" t="0" r="0" b="0"/>
            <wp:docPr id="1" name="C5A186A8-9671-4A83-A9DE-A1D2467582EA" descr="cid:C5A186A8-9671-4A83-A9DE-A1D246758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A186A8-9671-4A83-A9DE-A1D2467582EA" descr="cid:C5A186A8-9671-4A83-A9DE-A1D2467582EA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B6" w:rsidRDefault="00DA60B6"/>
    <w:p w:rsidR="00DA60B6" w:rsidRDefault="00DA60B6"/>
    <w:p w:rsidR="00DA60B6" w:rsidRDefault="00DA60B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808306"/>
            <wp:effectExtent l="19050" t="0" r="0" b="0"/>
            <wp:docPr id="4" name="1C0D234E-0CFC-43C9-A1FC-DA6425B40856" descr="cid:1C0D234E-0CFC-43C9-A1FC-DA6425B4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D234E-0CFC-43C9-A1FC-DA6425B40856" descr="cid:1C0D234E-0CFC-43C9-A1FC-DA6425B40856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B6" w:rsidRDefault="00DA60B6"/>
    <w:p w:rsidR="00DA60B6" w:rsidRDefault="00DA60B6"/>
    <w:p w:rsidR="00DA60B6" w:rsidRDefault="00DA60B6"/>
    <w:p w:rsidR="00DA60B6" w:rsidRDefault="00DA60B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11875407"/>
            <wp:effectExtent l="19050" t="0" r="0" b="0"/>
            <wp:docPr id="7" name="DBA2AFDC-9C61-4DBF-8007-2B75B3CA6E28" descr="cid:DBA2AFDC-9C61-4DBF-8007-2B75B3CA6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2AFDC-9C61-4DBF-8007-2B75B3CA6E28" descr="cid:DBA2AFDC-9C61-4DBF-8007-2B75B3CA6E28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7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B6" w:rsidRDefault="00DA60B6"/>
    <w:p w:rsidR="00DA60B6" w:rsidRDefault="00DA60B6"/>
    <w:p w:rsidR="00DA60B6" w:rsidRDefault="00DA60B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11580254"/>
            <wp:effectExtent l="19050" t="0" r="0" b="0"/>
            <wp:docPr id="10" name="11366C81-5B9B-46B2-8DEE-3639145BCE76" descr="cid:11366C81-5B9B-46B2-8DEE-3639145BC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66C81-5B9B-46B2-8DEE-3639145BCE76" descr="cid:11366C81-5B9B-46B2-8DEE-3639145BCE76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B6" w:rsidRDefault="00DA60B6">
      <w:r>
        <w:rPr>
          <w:rFonts w:eastAsia="Times New Roman"/>
          <w:noProof/>
        </w:rPr>
        <w:lastRenderedPageBreak/>
        <w:drawing>
          <wp:inline distT="0" distB="0" distL="0" distR="0">
            <wp:extent cx="5943600" cy="2753532"/>
            <wp:effectExtent l="19050" t="0" r="0" b="0"/>
            <wp:docPr id="13" name="6CD296C8-BF18-49A6-AA22-60B8F278971D" descr="cid:6CD296C8-BF18-49A6-AA22-60B8F2789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D296C8-BF18-49A6-AA22-60B8F278971D" descr="cid:6CD296C8-BF18-49A6-AA22-60B8F278971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0B6" w:rsidSect="003D7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A60B6"/>
    <w:rsid w:val="003D72B1"/>
    <w:rsid w:val="007F7A48"/>
    <w:rsid w:val="00A22E2C"/>
    <w:rsid w:val="00DA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A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5A186A8-9671-4A83-A9DE-A1D2467582EA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DBA2AFDC-9C61-4DBF-8007-2B75B3CA6E2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6CD296C8-BF18-49A6-AA22-60B8F278971D" TargetMode="External"/><Relationship Id="rId1" Type="http://schemas.openxmlformats.org/officeDocument/2006/relationships/styles" Target="styles.xml"/><Relationship Id="rId6" Type="http://schemas.openxmlformats.org/officeDocument/2006/relationships/hyperlink" Target="http://epaperbeta.timesofindia.com//Article.aspx?eid=31808&amp;articlexml=Celebrating-women-entrepreneurs-1503201510500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1C0D234E-0CFC-43C9-A1FC-DA6425B40856" TargetMode="External"/><Relationship Id="rId4" Type="http://schemas.openxmlformats.org/officeDocument/2006/relationships/hyperlink" Target="http://epaperbeta.timesofindia.com/Article.aspx?eid=31808&amp;articlexml=Celebrating-women-entrepreneurs-15032015105008" TargetMode="External"/><Relationship Id="rId9" Type="http://schemas.openxmlformats.org/officeDocument/2006/relationships/image" Target="media/image3.jpeg"/><Relationship Id="rId14" Type="http://schemas.openxmlformats.org/officeDocument/2006/relationships/image" Target="cid:11366C81-5B9B-46B2-8DEE-3639145BCE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134</Words>
  <Characters>767</Characters>
  <Application>Microsoft Office Word</Application>
  <DocSecurity>0</DocSecurity>
  <Lines>6</Lines>
  <Paragraphs>1</Paragraphs>
  <ScaleCrop>false</ScaleCrop>
  <Company>jindalsaw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rawals</dc:creator>
  <cp:keywords/>
  <dc:description/>
  <cp:lastModifiedBy>Manoj</cp:lastModifiedBy>
  <cp:revision>2</cp:revision>
  <dcterms:created xsi:type="dcterms:W3CDTF">2015-03-24T11:19:00Z</dcterms:created>
  <dcterms:modified xsi:type="dcterms:W3CDTF">2018-02-27T13:11:00Z</dcterms:modified>
</cp:coreProperties>
</file>